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95"/>
        </w:tabs>
        <w:spacing w:before="40" w:after="40" w:line="360" w:lineRule="auto"/>
        <w:ind w:left="8" w:right="8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-SA"/>
        </w:rPr>
        <w:t>答案与解析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(2019·长沙一中月考)经过地球球心的一条直线与地表相交的两点互为对跖点。已知甲地(30°S，45°E)和乙地互为对跖点。读图，完成1～2题。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456180" cy="1797050"/>
            <wp:effectExtent l="0" t="0" r="1270" b="12700"/>
            <wp:docPr id="117" name="图片 1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1.与乙地经纬度相同的是(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B.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C.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D.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④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2.关于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①②③④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地理位置的正确叙述是(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位于西半球     B.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位于低纬度     C.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位于大西洋     D.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位于南温带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 xml:space="preserve">】1.D　2.C 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第1题，甲地和乙地互为对跖点，则乙地经纬度为(30°N，135°W)。图示四地坐标分别是：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(20°N，110°E)、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(40°S，170°W)、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(0°，45°W)、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(30°N，135°W)。第2题，东西半球的分界线是20°W和160</w:t>
      </w:r>
      <w:bookmarkStart w:id="0" w:name="_GoBack"/>
      <w:bookmarkEnd w:id="0"/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°E经线，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点位于20°W以东、160°E以西，属于东半球；高、中、低纬度的划分是以60°、30°纬线为界，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点位于中纬度；根据顺时针自转，可知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点位于以南极点为中心俯视图的赤道上，经度为45°W，位于大西洋；根据逆时针自转，可知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点位于以北极点为中心俯视图的30°纬线上，位于北温带。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(2019·枣庄模拟)下图示意L、P两国经纬度位置。读图完成3～4题。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594610" cy="1116330"/>
            <wp:effectExtent l="0" t="0" r="15240" b="762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3．读图可知(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A．甲地位于乙地的东北方向              B．L国主要位于西半球、低纬度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C．P国面积较L国面积大                D．b点对跖点为(23°26′N,165°W)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4．图中ab、cd、a′b′、b′c′线段等长，ad、bc线段等长，则各线段比例尺大小关系是(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A．ab＝bc＝cd＝ad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B．ab＝cd&lt;b′c′&lt;a′b′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C．ad＝bc&lt;b′c′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D．b′c′&lt;ad&lt;bc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】3.A　4.B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3题，根据两地的经纬度判断，甲地位于乙地的东北方向；20°W～0°～160°E为东半球，纬度0°～30°为低纬度，故L国主要位于东半球、低纬度；L国跨越的经纬度范围较P国大，故L国面积较P国大；对跖点是地球同一直径的两个端点，二者的经度相差180°，纬度值相等，但南北纬相反。第4题，比例尺＝图上距离/实地距离。ab和a′b′、b′c′图上距离相等，但跨越的实地距离ab&gt;b′c′&gt;a′b′，故比例尺ab&lt;b′c′&lt;a′b′；ad实地距离小于bc，故比例尺ad&gt;bc；bc和b′c′相比，bc图上距离小，实地距离大，故比例尺bc&lt;b′c′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(2019·武汉华师附中测试)读经纬网图，回答5～6题。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110740" cy="882015"/>
            <wp:effectExtent l="0" t="0" r="3810" b="13335"/>
            <wp:docPr id="112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 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55" cy="88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5．设A、B两点和B、C两点之间的最短距离分别为L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和L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，则(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和L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相等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B．L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约为L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的一半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C．L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约为L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的1.5倍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D．L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约为L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的两倍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6．若飞机从图中B点飞往D点，沿最短航线飞行，合理的方向是(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A．一直向东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B．一直向西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C．先向东南，再向东北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D．先向西南，再向西北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】5.A　6.D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第5题，A点位于赤道上，B、C、D三点位于60°S纬线上。A、B两点在同一条经线上，纬度相差60°，两点之间的最短距离L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位于过这两点的经线圈上，距离为111×60 km。B、C两点同在60°S纬线上，经度相隔180°，两点间的最短距离L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位于过这两点的经线圈上，从B点向南经南极点到C点，距离为(90°－60°)×2×111 km。所以L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＝L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。第6题，图中B点和D点均位于60°S纬线上，两点间的最短距离为过这两点的球面大圆的劣弧段，据图可知B、D两点的经度和大于180°，所以D点(135°E)位于B点(135°W)的正西方向，飞机从B点飞往D点最短航线必经过南极点附近，此时正确的航向为先向西南，再向西北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(2019·山东省实验中学月考)读我国南极考察站示意图，完成7～8题。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1903095" cy="2136775"/>
            <wp:effectExtent l="0" t="0" r="1905" b="15875"/>
            <wp:docPr id="113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 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77" cy="21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7．我国南极中山站(69°S,76°E)和南极最高点的昆仑站(80°S,77°E)直线距离约为(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A．820 km      B．1020 km     C．1220 km      D．1420 km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8．我国泰山站(73°51′S,76°58′E)位于中山站与昆仑站之间，2014年2月8日正式建成开站。据图可知长城站应位于泰山站的(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A．东南方      B．东北方      C．西南方      D．西北方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】7.C　8.D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第7题，两考察站经度差异不大，纬度相差11°，从而可估算两地的距离约为1 220 km。第8题，从南极上空看，地球呈顺时针自转，从两站的相对位置可以看出长城站应位于泰山站的西北方向。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(2019·皖江名校联考)读图，完成9～10题。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339340" cy="1254760"/>
            <wp:effectExtent l="0" t="0" r="3810" b="2540"/>
            <wp:docPr id="116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9．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地位于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⑦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地的(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A．西北方      B．西南方      C．东北方      D．东南方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10．有一架飞机从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⑧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地飞往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⑤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地，最短飞行路线是(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A．一直向东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B．先向东南后向东北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C．先向正北后向正南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D．先向正南后向正北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】9.C　10.D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第9题，根据地球自转方向可知，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地位于北半球，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⑦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地位于南半球；以0°经线为参照，可以推算出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地经度约为170°E，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⑦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地经度约为10°E，同为东经度，经度值大者在东，所以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地位于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⑦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地的东北方。第10题，读图可知，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⑧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⑤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地同位于南半球，且经度相差约180°，大致在同一经线圈上，所以最短飞行路线为经过这两点的大圆的劣弧，即由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⑧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地向正南过南极点再向正北到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⑤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地，航行方向为先向正南后向正北。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(2019·泰安模拟)读下列经纬网图，完成11～12题。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881630" cy="818515"/>
            <wp:effectExtent l="0" t="0" r="13970" b="635"/>
            <wp:docPr id="115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 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11．以上四幅经纬网图的图幅面积相同。其中实际面积最大的是(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     B．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     C．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     D．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12．四幅经纬网图中，分别绘有两条粗短线，符合同一图中两条粗短线实际距离相等的是(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B．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③④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C．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D．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②④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】11.A　12.A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第11题，图幅面积相同的地图，所跨经度数越大、所处纬度越低，实际面积越大。分别判读四个区域所处的经纬度位置即可判定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区域实际面积最大。第12题，赤道长度大约与经线圈长度一致，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区域中两条粗短线跨的度数相同，分别在赤道、经线上，则长度相同；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区域中横线在60°N上跨20°经线，相当于赤道上跨10°经度，竖线为经线，跨10°纬度，与赤道上跨10°经度长度一致；故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区域符合同一图中两条粗短线实际距离相等。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③④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两幅图中两短线跨过的经度数和纬度数相同，但其纬度的纬线长度不同，所以两条粗短线不等长。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(2019·郑州模拟)读图，完成13～14题。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1934845" cy="999490"/>
            <wp:effectExtent l="0" t="0" r="8255" b="10160"/>
            <wp:docPr id="118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13．图中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①②③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区域面积相比(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&gt;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B．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&gt;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C．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D．无法比较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14．下列相关说法正确的是(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A．若海平面均一，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区域距地心比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稍长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B．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区域位于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区域的东北方向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C．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区域位于北半球、东半球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D．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区域最短航线是先向东北，后向东南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】13.B　14.D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第13题，因为经线是一系列等长的半圆，而纬线是一系列不等长的圆，自赤道向南北两侧递减。据图可知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①②③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三地都跨了20个经度和20个纬度，其中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两地处在赤道和纬度20°之间，面积相等，而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地所处纬度较高，面积比其他两地小。第14题，地球是赤道略鼓、两极稍扁的不规则球体，所以纬度更高的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区域平均海平面地心距离稍短；相对方向要用劣弧定向法，经度相隔不能超过180°，所以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区域位于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区域的西北方向；东西半球的分界线是20°W和160°E组成的经线圈，所以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区域位于西半球；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区域向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区域飞行的最短航线应是先向东北，再向东南。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河北衡水中学模拟)“中国高铁第一单”——印尼雅万高铁项目于2016年1月22日开工，雅万高铁连接印尼首都雅加达和重要城市万隆，位于印尼人口最多的爪哇岛上。下图为雅万高铁沿线地区示意图，据此回答15～16题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519680" cy="1530985"/>
            <wp:effectExtent l="0" t="0" r="13970" b="12065"/>
            <wp:docPr id="119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15.图示岛屿的山脉主体走向大致为(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A.南北    B.东西    C.东北—西南    D.西北—东南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16.雅万高铁全长约为(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A.100千米     B.150千米     C.250千米     D.300千米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】15.D　16.B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第15题，首先依据图中河流的流向可以判断山脉的位置，然后根据经纬网确定山脉的走向。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第16题，据图示路线走向，可把雅万高铁分成两段，一段为南北走向，跨纬度略小于1°；另一段为东西走向，跨经度小于1°。所以雅万高铁总长度大于110千米，小于220千米。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(2019·长春模拟)一架飞机从甲地(60°N，100°W)起飞，沿最近航线匀速飞行8小时抵达乙地(60°N，80°E)。据此回答17～18题。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17.飞机飞行航线(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A.一直不变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B.先向东北后向东南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C.先向西北后向西南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D.先向北后向南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18.这架飞机若以同样的速度，沿60°N纬线飞行，抵达乙地大约需要(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A.8小时       B.12小时        C.16小时         D.20小时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】17.D　18.B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17题，从甲地(60°N，100°W)到乙地(60°N，80°E)最近的距离是走大圆，而两地经度差为180°，大圆的弧面距离就是先向北到北极点，再向南到乙地。第18题，甲地到乙地最近的距离，就是大圆的1/6，用了8小时；60°N纬线长度约是赤道的一半，则从甲地沿60°N飞行到乙地，走的路程是四分之一大圆，所以用的时间是12小时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(2019·武邑中学调研)如图为古代《西域水道记卷二》中的罗布泊位置示意图。读图，回答下题。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1435100" cy="988695"/>
            <wp:effectExtent l="0" t="0" r="12700" b="1905"/>
            <wp:docPr id="124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19．博斯腾湖位于罗布泊西北侧的天山山脉中。若在图中的甲框中添加一个指向标，正确的是(　　)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95885" cy="266065"/>
            <wp:effectExtent l="0" t="0" r="18415" b="635"/>
            <wp:docPr id="123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　　　　B.</w:t>
      </w: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55270" cy="85090"/>
            <wp:effectExtent l="0" t="0" r="11430" b="10160"/>
            <wp:docPr id="122" name="图片 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　　　　C.</w:t>
      </w: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44475" cy="106045"/>
            <wp:effectExtent l="0" t="0" r="3175" b="8255"/>
            <wp:docPr id="121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　　　　D.</w:t>
      </w: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95885" cy="266065"/>
            <wp:effectExtent l="0" t="0" r="18415" b="635"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】19.D　</w:t>
      </w:r>
    </w:p>
    <w:p>
      <w:pPr>
        <w:widowControl/>
        <w:tabs>
          <w:tab w:val="left" w:pos="4140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博斯腾湖位于罗布泊西北侧的天山山脉中，即罗布泊西北方向有博斯腾湖。若在图中的甲框中添加一个指向标，应该是上南下北、左东右西，D正确，A、B、C错误。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(2019·广州市实验中学月考)土地下陷速度是指土层平均每年下陷的深度，下图是某城市土地下陷速度等值线图。据此回答20～21题。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392045" cy="1201420"/>
            <wp:effectExtent l="0" t="0" r="8255" b="17780"/>
            <wp:docPr id="125" name="图片 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20.若将该图比例尺扩大到原图的4倍，同时保持实际范围不变，则(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A.新图比例尺为1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800 000            B.同一地点，土地下陷速度变大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C.新图面积变为原图面积的16倍        D.相邻两条等值线间差值比原图扩大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21.甲区域的面积接近(　　)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A.1平方千米      B.2平方千米       C.4平方千米      D.8平方千米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答案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 xml:space="preserve">】20.C　21.C </w:t>
      </w:r>
    </w:p>
    <w:p>
      <w:pPr>
        <w:widowControl/>
        <w:tabs>
          <w:tab w:val="left" w:pos="4395"/>
        </w:tabs>
        <w:spacing w:before="40" w:after="40" w:line="360" w:lineRule="auto"/>
        <w:ind w:left="8" w:right="8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【解析】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-SA"/>
        </w:rPr>
        <w:t>第20题，若将该图比例尺扩大到原图的4倍，新图的长和宽都变为原来的4倍，因而面积变为原来的16倍。第21题，结合图例可知，图中甲区域的面积与一个边长为2千米的正方形面积相近，由此甲区域的面积接近4平方千米。</w:t>
      </w:r>
    </w:p>
    <w:p>
      <w:pPr>
        <w:adjustRightInd/>
        <w:spacing w:after="200" w:line="360" w:lineRule="auto"/>
        <w:jc w:val="both"/>
        <w:textAlignment w:val="auto"/>
        <w:rPr>
          <w:kern w:val="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A7F1C"/>
    <w:rsid w:val="1292096E"/>
    <w:rsid w:val="24A2330C"/>
    <w:rsid w:val="290B2418"/>
    <w:rsid w:val="2B305E10"/>
    <w:rsid w:val="3B61401A"/>
    <w:rsid w:val="45250B70"/>
    <w:rsid w:val="46690044"/>
    <w:rsid w:val="528876D2"/>
    <w:rsid w:val="54556126"/>
    <w:rsid w:val="58C01AC1"/>
    <w:rsid w:val="5D232933"/>
    <w:rsid w:val="66E11291"/>
    <w:rsid w:val="67CC4435"/>
    <w:rsid w:val="6B9F2522"/>
    <w:rsid w:val="769012F3"/>
    <w:rsid w:val="7777353C"/>
    <w:rsid w:val="7A0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240" w:lineRule="auto"/>
      <w:jc w:val="left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Times New Roman" w:hAnsi="Times New Roman" w:eastAsia="宋体" w:cs="宋体"/>
      <w:b/>
      <w:bCs/>
      <w:kern w:val="36"/>
      <w:sz w:val="24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jc w:val="center"/>
      <w:outlineLvl w:val="1"/>
    </w:pPr>
    <w:rPr>
      <w:rFonts w:ascii="Times New Roman" w:hAnsi="Times New Roman" w:eastAsia="宋体"/>
      <w:b/>
      <w:kern w:val="2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/>
    </w:rPr>
  </w:style>
  <w:style w:type="character" w:customStyle="1" w:styleId="7">
    <w:name w:val="标题 2 Char"/>
    <w:link w:val="3"/>
    <w:qFormat/>
    <w:uiPriority w:val="0"/>
    <w:rPr>
      <w:rFonts w:ascii="Times New Roman" w:hAnsi="Times New Roman" w:eastAsia="宋体" w:cs="Times New Roman"/>
      <w:b/>
      <w:kern w:val="2"/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宋体" w:cs="宋体"/>
      <w:b/>
      <w:bCs/>
      <w:kern w:val="36"/>
      <w:sz w:val="24"/>
      <w:szCs w:val="24"/>
    </w:rPr>
  </w:style>
  <w:style w:type="paragraph" w:customStyle="1" w:styleId="9">
    <w:name w:val="样式123"/>
    <w:basedOn w:val="2"/>
    <w:next w:val="1"/>
    <w:uiPriority w:val="0"/>
    <w:pPr>
      <w:spacing w:line="360" w:lineRule="auto"/>
    </w:pPr>
    <w:rPr>
      <w:rFonts w:ascii="Times New Roman" w:hAnsi="Times New Roman"/>
    </w:rPr>
  </w:style>
  <w:style w:type="paragraph" w:customStyle="1" w:styleId="10">
    <w:name w:val="正文125"/>
    <w:basedOn w:val="4"/>
    <w:uiPriority w:val="0"/>
    <w:pPr>
      <w:spacing w:line="288" w:lineRule="auto"/>
    </w:pPr>
    <w:rPr>
      <w:rFonts w:ascii="宋体" w:hAnsi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E:\&#21016;&#26684;&#20848;&#32769;&#24072;\&#26032;&#24314;&#25991;&#20214;&#22841;\19SWYRD1-24.TIF" TargetMode="External"/><Relationship Id="rId7" Type="http://schemas.openxmlformats.org/officeDocument/2006/relationships/image" Target="media/image3.png"/><Relationship Id="rId6" Type="http://schemas.openxmlformats.org/officeDocument/2006/relationships/image" Target="file:///E:\&#21016;&#26684;&#20848;&#32769;&#24072;\&#26032;&#24314;&#25991;&#20214;&#22841;\19SWYRD1-2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file:///E:\&#21016;&#26684;&#20848;&#32769;&#24072;\&#26032;&#24314;&#25991;&#20214;&#22841;\19SWYRD1-41.TIF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file:///E:\&#21016;&#26684;&#20848;&#32769;&#24072;\&#26032;&#24314;&#25991;&#20214;&#22841;\19SWYRD1-30.TIF" TargetMode="External"/><Relationship Id="rId13" Type="http://schemas.openxmlformats.org/officeDocument/2006/relationships/image" Target="media/image6.png"/><Relationship Id="rId12" Type="http://schemas.openxmlformats.org/officeDocument/2006/relationships/image" Target="file:///E:\&#21016;&#26684;&#20848;&#32769;&#24072;\&#26032;&#24314;&#25991;&#20214;&#22841;\19SWYRD1-29.TIF" TargetMode="External"/><Relationship Id="rId11" Type="http://schemas.openxmlformats.org/officeDocument/2006/relationships/image" Target="media/image5.png"/><Relationship Id="rId10" Type="http://schemas.openxmlformats.org/officeDocument/2006/relationships/image" Target="file:///E:\&#21016;&#26684;&#20848;&#32769;&#24072;\&#26032;&#24314;&#25991;&#20214;&#22841;\19SWYSD-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Phyllis</cp:lastModifiedBy>
  <dcterms:modified xsi:type="dcterms:W3CDTF">2020-02-04T02:16:29Z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